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8D" w:rsidRDefault="00D6048D" w:rsidP="00D6048D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D6048D" w:rsidRDefault="00D6048D" w:rsidP="00D6048D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“悦读之星”决赛评分细则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一、现场演讲评分标准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（一）演讲主题。（</w:t>
      </w:r>
      <w:r>
        <w:rPr>
          <w:rFonts w:ascii="仿宋" w:eastAsia="仿宋" w:hAnsi="仿宋"/>
          <w:sz w:val="32"/>
          <w:szCs w:val="32"/>
        </w:rPr>
        <w:t>40分）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紧扣本次活动主题。内容原创，充实具体，生动感人，能紧紧围绕主题。材料真实、典型、新颖，事迹感人、事例生动，反映客观事实、具有普遍意义，体现时代精神和大学生风貌。讲稿结构严谨，构思巧妙，引人入胜。文字简练流畅，具有较强的思想性。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（二）语言表达。（</w:t>
      </w:r>
      <w:r>
        <w:rPr>
          <w:rFonts w:ascii="仿宋" w:eastAsia="仿宋" w:hAnsi="仿宋"/>
          <w:sz w:val="32"/>
          <w:szCs w:val="32"/>
        </w:rPr>
        <w:t>40分）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演讲者语音规范，吐字清晰，声音洪亮圆润。演讲表达准确、</w:t>
      </w:r>
      <w:r>
        <w:rPr>
          <w:rFonts w:ascii="仿宋" w:eastAsia="仿宋" w:hAnsi="仿宋"/>
          <w:sz w:val="32"/>
          <w:szCs w:val="32"/>
        </w:rPr>
        <w:t>流畅、自然。语言技巧处理得当，语速、语气、语调、音量等符合思想感情的起伏变化，能熟练表达所演讲的内容。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（三）形体语言。（</w:t>
      </w:r>
      <w:r>
        <w:rPr>
          <w:rFonts w:ascii="仿宋" w:eastAsia="仿宋" w:hAnsi="仿宋"/>
          <w:sz w:val="32"/>
          <w:szCs w:val="32"/>
        </w:rPr>
        <w:t>10分）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演讲者精神饱满，能较好地运用姿态、动作、手势、表情，</w:t>
      </w:r>
      <w:r>
        <w:rPr>
          <w:rFonts w:ascii="仿宋" w:eastAsia="仿宋" w:hAnsi="仿宋"/>
          <w:sz w:val="32"/>
          <w:szCs w:val="32"/>
        </w:rPr>
        <w:t>表达对演讲稿的理解。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（四）主体形象。（</w:t>
      </w:r>
      <w:r>
        <w:rPr>
          <w:rFonts w:ascii="仿宋" w:eastAsia="仿宋" w:hAnsi="仿宋"/>
          <w:sz w:val="32"/>
          <w:szCs w:val="32"/>
        </w:rPr>
        <w:t>5分）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演讲者着装朴素端庄大方，举止自然得体，有风度，富有艺术感染力。</w:t>
      </w:r>
    </w:p>
    <w:p w:rsidR="00D6048D" w:rsidRDefault="00D6048D" w:rsidP="00D604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三、决赛成绩组成</w:t>
      </w:r>
    </w:p>
    <w:p w:rsidR="000D0C53" w:rsidRPr="00D6048D" w:rsidRDefault="00D6048D" w:rsidP="00D6048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总决赛成绩</w:t>
      </w:r>
      <w:r>
        <w:rPr>
          <w:rFonts w:ascii="仿宋" w:eastAsia="仿宋" w:hAnsi="仿宋"/>
          <w:sz w:val="32"/>
          <w:szCs w:val="32"/>
        </w:rPr>
        <w:t>=党政知识在线竞答成绩×5%+总决赛演讲成绩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/>
          <w:sz w:val="32"/>
          <w:szCs w:val="32"/>
        </w:rPr>
        <w:t>95%。</w:t>
      </w:r>
      <w:bookmarkStart w:id="0" w:name="_GoBack"/>
      <w:bookmarkEnd w:id="0"/>
    </w:p>
    <w:sectPr w:rsidR="000D0C53" w:rsidRPr="00D6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8D"/>
    <w:rsid w:val="000D0C53"/>
    <w:rsid w:val="00D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A5F0"/>
  <w15:chartTrackingRefBased/>
  <w15:docId w15:val="{C71CA78C-B7A2-49B9-8FAA-5D5B1FB8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王楠</dc:creator>
  <cp:keywords/>
  <dc:description/>
  <cp:lastModifiedBy>王楠</cp:lastModifiedBy>
  <cp:revision>1</cp:revision>
  <dcterms:created xsi:type="dcterms:W3CDTF">2022-09-22T04:16:00Z</dcterms:created>
  <dcterms:modified xsi:type="dcterms:W3CDTF">2022-09-22T04:17:00Z</dcterms:modified>
</cp:coreProperties>
</file>