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DD" w:rsidRPr="0058202C" w:rsidRDefault="007A2BDD" w:rsidP="007A2BDD">
      <w:pPr>
        <w:ind w:firstLineChars="62" w:firstLine="224"/>
        <w:rPr>
          <w:rFonts w:ascii="楷体" w:eastAsia="楷体" w:hAnsi="楷体"/>
          <w:b/>
          <w:sz w:val="36"/>
          <w:szCs w:val="32"/>
        </w:rPr>
      </w:pPr>
      <w:r w:rsidRPr="0058202C">
        <w:rPr>
          <w:rFonts w:ascii="楷体" w:eastAsia="楷体" w:hAnsi="楷体" w:hint="eastAsia"/>
          <w:b/>
          <w:sz w:val="36"/>
          <w:szCs w:val="32"/>
        </w:rPr>
        <w:t>附</w:t>
      </w:r>
      <w:r>
        <w:rPr>
          <w:rFonts w:ascii="楷体" w:eastAsia="楷体" w:hAnsi="楷体" w:hint="eastAsia"/>
          <w:b/>
          <w:sz w:val="36"/>
          <w:szCs w:val="32"/>
        </w:rPr>
        <w:t>件</w:t>
      </w:r>
      <w:r w:rsidRPr="0058202C">
        <w:rPr>
          <w:rFonts w:ascii="楷体" w:eastAsia="楷体" w:hAnsi="楷体" w:hint="eastAsia"/>
          <w:b/>
          <w:sz w:val="36"/>
          <w:szCs w:val="32"/>
        </w:rPr>
        <w:t>1：</w:t>
      </w:r>
      <w:bookmarkStart w:id="0" w:name="_GoBack"/>
      <w:r w:rsidRPr="0058202C">
        <w:rPr>
          <w:rFonts w:ascii="楷体" w:eastAsia="楷体" w:hAnsi="楷体" w:hint="eastAsia"/>
          <w:b/>
          <w:sz w:val="36"/>
          <w:szCs w:val="32"/>
        </w:rPr>
        <w:t>中国</w:t>
      </w:r>
      <w:r w:rsidRPr="0058202C">
        <w:rPr>
          <w:rFonts w:ascii="楷体" w:eastAsia="楷体" w:hAnsi="楷体"/>
          <w:b/>
          <w:sz w:val="36"/>
          <w:szCs w:val="32"/>
        </w:rPr>
        <w:t>工程科技知识中心</w:t>
      </w:r>
      <w:bookmarkEnd w:id="0"/>
      <w:r w:rsidRPr="0058202C">
        <w:rPr>
          <w:rFonts w:ascii="楷体" w:eastAsia="楷体" w:hAnsi="楷体" w:hint="eastAsia"/>
          <w:b/>
          <w:sz w:val="36"/>
          <w:szCs w:val="32"/>
        </w:rPr>
        <w:t>简介</w:t>
      </w:r>
    </w:p>
    <w:p w:rsidR="007A2BDD" w:rsidRDefault="007A2BDD" w:rsidP="007A2BDD">
      <w:pPr>
        <w:ind w:firstLine="560"/>
        <w:jc w:val="left"/>
        <w:rPr>
          <w:sz w:val="28"/>
          <w:szCs w:val="20"/>
        </w:rPr>
      </w:pPr>
      <w:r w:rsidRPr="00A07B35">
        <w:rPr>
          <w:rFonts w:hint="eastAsia"/>
          <w:sz w:val="28"/>
          <w:szCs w:val="20"/>
        </w:rPr>
        <w:t>中国</w:t>
      </w:r>
      <w:r w:rsidRPr="00A07B35">
        <w:rPr>
          <w:sz w:val="28"/>
          <w:szCs w:val="20"/>
        </w:rPr>
        <w:t>工程科技知识中心</w:t>
      </w:r>
      <w:hyperlink r:id="rId7" w:history="1">
        <w:r w:rsidRPr="00A07B35">
          <w:rPr>
            <w:rFonts w:hint="eastAsia"/>
            <w:sz w:val="28"/>
            <w:szCs w:val="20"/>
          </w:rPr>
          <w:t>是中国</w:t>
        </w:r>
        <w:r w:rsidRPr="00A07B35">
          <w:rPr>
            <w:sz w:val="28"/>
            <w:szCs w:val="20"/>
          </w:rPr>
          <w:t>工程院联盟国内</w:t>
        </w:r>
        <w:r w:rsidRPr="00A07B35">
          <w:rPr>
            <w:rFonts w:hint="eastAsia"/>
            <w:sz w:val="28"/>
            <w:szCs w:val="20"/>
          </w:rPr>
          <w:t>30</w:t>
        </w:r>
      </w:hyperlink>
      <w:r w:rsidRPr="00A07B35">
        <w:rPr>
          <w:rFonts w:hint="eastAsia"/>
          <w:sz w:val="28"/>
          <w:szCs w:val="20"/>
        </w:rPr>
        <w:t>多家</w:t>
      </w:r>
      <w:r w:rsidRPr="00A07B35">
        <w:rPr>
          <w:sz w:val="28"/>
          <w:szCs w:val="20"/>
        </w:rPr>
        <w:t>科研院所、高等院校</w:t>
      </w:r>
      <w:r>
        <w:rPr>
          <w:rFonts w:hint="eastAsia"/>
          <w:sz w:val="28"/>
          <w:szCs w:val="20"/>
        </w:rPr>
        <w:t>共同</w:t>
      </w:r>
      <w:r>
        <w:rPr>
          <w:sz w:val="28"/>
          <w:szCs w:val="20"/>
        </w:rPr>
        <w:t>打造的</w:t>
      </w:r>
      <w:r w:rsidRPr="00A07B35">
        <w:rPr>
          <w:rFonts w:hint="eastAsia"/>
          <w:sz w:val="28"/>
          <w:szCs w:val="20"/>
        </w:rPr>
        <w:t>工程科技领域信息汇聚中心、数据挖掘中心和知识服务中心。</w:t>
      </w:r>
      <w:r>
        <w:rPr>
          <w:rFonts w:hint="eastAsia"/>
          <w:sz w:val="28"/>
          <w:szCs w:val="20"/>
        </w:rPr>
        <w:t>知识</w:t>
      </w:r>
      <w:r>
        <w:rPr>
          <w:sz w:val="28"/>
          <w:szCs w:val="20"/>
        </w:rPr>
        <w:t>中心充分汇聚</w:t>
      </w:r>
      <w:r>
        <w:rPr>
          <w:rFonts w:hint="eastAsia"/>
          <w:sz w:val="28"/>
          <w:szCs w:val="20"/>
        </w:rPr>
        <w:t>农业、林业</w:t>
      </w:r>
      <w:r>
        <w:rPr>
          <w:sz w:val="28"/>
          <w:szCs w:val="20"/>
        </w:rPr>
        <w:t>、</w:t>
      </w:r>
      <w:r>
        <w:rPr>
          <w:rFonts w:hint="eastAsia"/>
          <w:sz w:val="28"/>
          <w:szCs w:val="20"/>
        </w:rPr>
        <w:t>医药</w:t>
      </w:r>
      <w:r>
        <w:rPr>
          <w:sz w:val="28"/>
          <w:szCs w:val="20"/>
        </w:rPr>
        <w:t>、</w:t>
      </w:r>
      <w:r>
        <w:rPr>
          <w:rFonts w:hint="eastAsia"/>
          <w:sz w:val="28"/>
          <w:szCs w:val="20"/>
        </w:rPr>
        <w:t>化工</w:t>
      </w:r>
      <w:r>
        <w:rPr>
          <w:sz w:val="28"/>
          <w:szCs w:val="20"/>
        </w:rPr>
        <w:t>、能源、海洋、地理、交通、</w:t>
      </w:r>
      <w:r>
        <w:rPr>
          <w:rFonts w:hint="eastAsia"/>
          <w:sz w:val="28"/>
          <w:szCs w:val="20"/>
        </w:rPr>
        <w:t>环境等</w:t>
      </w:r>
      <w:r>
        <w:rPr>
          <w:sz w:val="28"/>
          <w:szCs w:val="20"/>
        </w:rPr>
        <w:t>几十个领域的特色数值型、工具事实型数据资源</w:t>
      </w:r>
      <w:r>
        <w:rPr>
          <w:rFonts w:hint="eastAsia"/>
          <w:sz w:val="28"/>
          <w:szCs w:val="20"/>
        </w:rPr>
        <w:t>，</w:t>
      </w:r>
      <w:r>
        <w:rPr>
          <w:sz w:val="28"/>
          <w:szCs w:val="20"/>
        </w:rPr>
        <w:t>结合人工智能、大数据挖掘分析、自然语言处理等新一代信息技术打造</w:t>
      </w:r>
      <w:r>
        <w:rPr>
          <w:rFonts w:hint="eastAsia"/>
          <w:sz w:val="28"/>
          <w:szCs w:val="20"/>
        </w:rPr>
        <w:t>二</w:t>
      </w:r>
      <w:r>
        <w:rPr>
          <w:sz w:val="28"/>
          <w:szCs w:val="20"/>
        </w:rPr>
        <w:t>百</w:t>
      </w:r>
      <w:r>
        <w:rPr>
          <w:rFonts w:hint="eastAsia"/>
          <w:sz w:val="28"/>
          <w:szCs w:val="20"/>
        </w:rPr>
        <w:t>多</w:t>
      </w:r>
      <w:r>
        <w:rPr>
          <w:sz w:val="28"/>
          <w:szCs w:val="20"/>
        </w:rPr>
        <w:t>个专业知识应用</w:t>
      </w:r>
      <w:r>
        <w:rPr>
          <w:rFonts w:hint="eastAsia"/>
          <w:sz w:val="28"/>
          <w:szCs w:val="20"/>
        </w:rPr>
        <w:t>，</w:t>
      </w:r>
      <w:r>
        <w:rPr>
          <w:sz w:val="28"/>
          <w:szCs w:val="20"/>
        </w:rPr>
        <w:t>为工程科技</w:t>
      </w:r>
      <w:r>
        <w:rPr>
          <w:rFonts w:hint="eastAsia"/>
          <w:sz w:val="28"/>
          <w:szCs w:val="20"/>
        </w:rPr>
        <w:t>界</w:t>
      </w:r>
      <w:r>
        <w:rPr>
          <w:sz w:val="28"/>
          <w:szCs w:val="20"/>
        </w:rPr>
        <w:t>提供一站式知识获取服务。</w:t>
      </w:r>
    </w:p>
    <w:p w:rsidR="007A2BDD" w:rsidRDefault="007A2BDD" w:rsidP="007A2BDD">
      <w:pPr>
        <w:ind w:firstLineChars="62" w:firstLine="198"/>
        <w:rPr>
          <w:rFonts w:ascii="楷体" w:eastAsia="楷体" w:hAnsi="楷体"/>
          <w:sz w:val="32"/>
          <w:szCs w:val="32"/>
        </w:rPr>
      </w:pPr>
    </w:p>
    <w:p w:rsidR="007A2BDD" w:rsidRPr="0058202C" w:rsidRDefault="007A2BDD" w:rsidP="007A2BDD">
      <w:pPr>
        <w:ind w:firstLineChars="62" w:firstLine="224"/>
        <w:rPr>
          <w:rFonts w:ascii="楷体" w:eastAsia="楷体" w:hAnsi="楷体"/>
          <w:b/>
          <w:sz w:val="36"/>
          <w:szCs w:val="32"/>
        </w:rPr>
      </w:pPr>
      <w:r w:rsidRPr="0058202C">
        <w:rPr>
          <w:rFonts w:ascii="楷体" w:eastAsia="楷体" w:hAnsi="楷体" w:hint="eastAsia"/>
          <w:b/>
          <w:sz w:val="36"/>
          <w:szCs w:val="32"/>
        </w:rPr>
        <w:t>附</w:t>
      </w:r>
      <w:r>
        <w:rPr>
          <w:rFonts w:ascii="楷体" w:eastAsia="楷体" w:hAnsi="楷体" w:hint="eastAsia"/>
          <w:b/>
          <w:sz w:val="36"/>
          <w:szCs w:val="32"/>
        </w:rPr>
        <w:t>件</w:t>
      </w:r>
      <w:r w:rsidRPr="0058202C">
        <w:rPr>
          <w:rFonts w:ascii="楷体" w:eastAsia="楷体" w:hAnsi="楷体" w:hint="eastAsia"/>
          <w:b/>
          <w:sz w:val="36"/>
          <w:szCs w:val="32"/>
        </w:rPr>
        <w:t>二：数据库简介</w:t>
      </w:r>
    </w:p>
    <w:p w:rsidR="007A2BDD" w:rsidRPr="008B0368" w:rsidRDefault="007A2BDD" w:rsidP="007A2BDD">
      <w:pPr>
        <w:pStyle w:val="1zg"/>
        <w:numPr>
          <w:ilvl w:val="0"/>
          <w:numId w:val="0"/>
        </w:numPr>
      </w:pPr>
      <w:r w:rsidRPr="008B0368">
        <w:rPr>
          <w:rFonts w:hint="eastAsia"/>
        </w:rPr>
        <w:t>一、知领·全球科研项目库</w:t>
      </w:r>
    </w:p>
    <w:p w:rsidR="007A2BDD" w:rsidRPr="00A77C6F" w:rsidRDefault="007A2BDD" w:rsidP="007A2BDD">
      <w:pPr>
        <w:ind w:firstLine="562"/>
        <w:jc w:val="left"/>
        <w:rPr>
          <w:b/>
          <w:sz w:val="28"/>
          <w:szCs w:val="20"/>
        </w:rPr>
      </w:pPr>
      <w:r w:rsidRPr="00A77C6F">
        <w:rPr>
          <w:rFonts w:hint="eastAsia"/>
          <w:b/>
          <w:sz w:val="28"/>
          <w:szCs w:val="20"/>
        </w:rPr>
        <w:t>1</w:t>
      </w:r>
      <w:r w:rsidRPr="00A77C6F">
        <w:rPr>
          <w:rFonts w:hint="eastAsia"/>
          <w:b/>
          <w:sz w:val="28"/>
          <w:szCs w:val="20"/>
        </w:rPr>
        <w:t>、产品简介</w:t>
      </w:r>
    </w:p>
    <w:p w:rsidR="007A2BDD" w:rsidRDefault="007A2BDD" w:rsidP="007A2BDD">
      <w:pPr>
        <w:ind w:firstLine="560"/>
        <w:jc w:val="left"/>
        <w:rPr>
          <w:sz w:val="28"/>
          <w:szCs w:val="20"/>
        </w:rPr>
      </w:pPr>
      <w:r w:rsidRPr="00FC43DC">
        <w:rPr>
          <w:rFonts w:hint="eastAsia"/>
          <w:sz w:val="28"/>
          <w:szCs w:val="20"/>
        </w:rPr>
        <w:t>动态跟踪、收录全球重要国家</w:t>
      </w:r>
      <w:r w:rsidRPr="00FC43DC">
        <w:rPr>
          <w:rFonts w:hint="eastAsia"/>
          <w:sz w:val="28"/>
          <w:szCs w:val="20"/>
        </w:rPr>
        <w:t>/</w:t>
      </w:r>
      <w:r w:rsidRPr="00FC43DC">
        <w:rPr>
          <w:rFonts w:hint="eastAsia"/>
          <w:sz w:val="28"/>
          <w:szCs w:val="20"/>
        </w:rPr>
        <w:t>地区的科研项目信息，为科技工作者提供项目检索、批量数据挖掘、关联成果发现等服务。</w:t>
      </w:r>
    </w:p>
    <w:p w:rsidR="007A2BDD" w:rsidRPr="00A77C6F" w:rsidRDefault="007A2BDD" w:rsidP="007A2BDD">
      <w:pPr>
        <w:ind w:firstLine="562"/>
        <w:jc w:val="left"/>
        <w:rPr>
          <w:b/>
          <w:sz w:val="28"/>
          <w:szCs w:val="20"/>
        </w:rPr>
      </w:pPr>
      <w:r w:rsidRPr="00A77C6F">
        <w:rPr>
          <w:b/>
          <w:sz w:val="28"/>
          <w:szCs w:val="20"/>
        </w:rPr>
        <w:t>2</w:t>
      </w:r>
      <w:r w:rsidRPr="00A77C6F">
        <w:rPr>
          <w:rFonts w:hint="eastAsia"/>
          <w:b/>
          <w:sz w:val="28"/>
          <w:szCs w:val="20"/>
        </w:rPr>
        <w:t>、</w:t>
      </w:r>
      <w:r>
        <w:rPr>
          <w:rFonts w:hint="eastAsia"/>
          <w:b/>
          <w:sz w:val="28"/>
          <w:szCs w:val="20"/>
        </w:rPr>
        <w:t>数据收录</w:t>
      </w:r>
    </w:p>
    <w:p w:rsidR="007A2BDD" w:rsidRPr="00FC43DC" w:rsidRDefault="007A2BDD" w:rsidP="007A2BDD">
      <w:pPr>
        <w:ind w:firstLine="560"/>
        <w:rPr>
          <w:sz w:val="28"/>
          <w:szCs w:val="20"/>
        </w:rPr>
      </w:pPr>
      <w:r w:rsidRPr="00FC43DC">
        <w:rPr>
          <w:rFonts w:hint="eastAsia"/>
          <w:sz w:val="28"/>
          <w:szCs w:val="20"/>
        </w:rPr>
        <w:t>收录了全球</w:t>
      </w:r>
      <w:r w:rsidRPr="00FC43DC">
        <w:rPr>
          <w:rFonts w:hint="eastAsia"/>
          <w:sz w:val="28"/>
          <w:szCs w:val="20"/>
        </w:rPr>
        <w:t>40</w:t>
      </w:r>
      <w:r w:rsidRPr="00FC43DC">
        <w:rPr>
          <w:rFonts w:hint="eastAsia"/>
          <w:sz w:val="28"/>
          <w:szCs w:val="20"/>
        </w:rPr>
        <w:t>多个国家</w:t>
      </w:r>
      <w:r w:rsidRPr="00FC43DC">
        <w:rPr>
          <w:rFonts w:hint="eastAsia"/>
          <w:sz w:val="28"/>
          <w:szCs w:val="20"/>
        </w:rPr>
        <w:t>/</w:t>
      </w:r>
      <w:r w:rsidRPr="00FC43DC">
        <w:rPr>
          <w:rFonts w:hint="eastAsia"/>
          <w:sz w:val="28"/>
          <w:szCs w:val="20"/>
        </w:rPr>
        <w:t>地区、</w:t>
      </w:r>
      <w:r>
        <w:rPr>
          <w:sz w:val="28"/>
          <w:szCs w:val="20"/>
        </w:rPr>
        <w:t>482</w:t>
      </w:r>
      <w:r w:rsidRPr="00FC43DC">
        <w:rPr>
          <w:rFonts w:hint="eastAsia"/>
          <w:sz w:val="28"/>
          <w:szCs w:val="20"/>
        </w:rPr>
        <w:t>个基金机构、超</w:t>
      </w:r>
      <w:r w:rsidRPr="00FC43DC">
        <w:rPr>
          <w:rFonts w:hint="eastAsia"/>
          <w:sz w:val="28"/>
          <w:szCs w:val="20"/>
        </w:rPr>
        <w:t>640</w:t>
      </w:r>
      <w:r w:rsidRPr="00FC43DC">
        <w:rPr>
          <w:rFonts w:hint="eastAsia"/>
          <w:sz w:val="28"/>
          <w:szCs w:val="20"/>
        </w:rPr>
        <w:t>万的科研项目数据，覆盖中国、北美、欧洲、日本、澳洲等主要发达国家，关联项目成果（论文、专利、科研奖励等）近</w:t>
      </w:r>
      <w:r w:rsidRPr="00FC43DC">
        <w:rPr>
          <w:rFonts w:hint="eastAsia"/>
          <w:sz w:val="28"/>
          <w:szCs w:val="20"/>
        </w:rPr>
        <w:t>2000</w:t>
      </w:r>
      <w:r w:rsidRPr="00FC43DC">
        <w:rPr>
          <w:rFonts w:hint="eastAsia"/>
          <w:sz w:val="28"/>
          <w:szCs w:val="20"/>
        </w:rPr>
        <w:t>万条。</w:t>
      </w:r>
    </w:p>
    <w:p w:rsidR="007A2BDD" w:rsidRPr="00A77C6F" w:rsidRDefault="007A2BDD" w:rsidP="007A2BDD">
      <w:pPr>
        <w:ind w:firstLine="562"/>
        <w:jc w:val="left"/>
        <w:rPr>
          <w:b/>
          <w:sz w:val="28"/>
          <w:szCs w:val="20"/>
        </w:rPr>
      </w:pPr>
      <w:r>
        <w:rPr>
          <w:b/>
          <w:sz w:val="28"/>
          <w:szCs w:val="20"/>
        </w:rPr>
        <w:t>3</w:t>
      </w:r>
      <w:r w:rsidRPr="00A77C6F">
        <w:rPr>
          <w:rFonts w:hint="eastAsia"/>
          <w:b/>
          <w:sz w:val="28"/>
          <w:szCs w:val="20"/>
        </w:rPr>
        <w:t>、</w:t>
      </w:r>
      <w:r>
        <w:rPr>
          <w:rFonts w:hint="eastAsia"/>
          <w:b/>
          <w:sz w:val="28"/>
          <w:szCs w:val="20"/>
        </w:rPr>
        <w:t>主要功能</w:t>
      </w:r>
    </w:p>
    <w:p w:rsidR="007A2BDD" w:rsidRDefault="007A2BDD" w:rsidP="007A2BDD">
      <w:pPr>
        <w:ind w:firstLine="560"/>
        <w:jc w:val="left"/>
        <w:rPr>
          <w:sz w:val="28"/>
          <w:szCs w:val="20"/>
        </w:rPr>
      </w:pPr>
      <w:r w:rsidRPr="00A77C6F">
        <w:rPr>
          <w:rFonts w:hint="eastAsia"/>
          <w:sz w:val="28"/>
          <w:szCs w:val="20"/>
        </w:rPr>
        <w:t>主要提供</w:t>
      </w:r>
      <w:r w:rsidRPr="00A77C6F">
        <w:rPr>
          <w:rFonts w:hint="eastAsia"/>
          <w:b/>
          <w:sz w:val="28"/>
          <w:szCs w:val="20"/>
        </w:rPr>
        <w:t>项目检索</w:t>
      </w:r>
      <w:r w:rsidRPr="00A77C6F">
        <w:rPr>
          <w:rFonts w:hint="eastAsia"/>
          <w:sz w:val="28"/>
          <w:szCs w:val="20"/>
        </w:rPr>
        <w:t>和</w:t>
      </w:r>
      <w:r w:rsidRPr="00A77C6F">
        <w:rPr>
          <w:rFonts w:hint="eastAsia"/>
          <w:b/>
          <w:bCs/>
          <w:sz w:val="28"/>
          <w:szCs w:val="20"/>
        </w:rPr>
        <w:t>批量</w:t>
      </w:r>
      <w:r w:rsidRPr="00A77C6F">
        <w:rPr>
          <w:rFonts w:hint="eastAsia"/>
          <w:b/>
          <w:sz w:val="28"/>
          <w:szCs w:val="20"/>
        </w:rPr>
        <w:t>数据分析</w:t>
      </w:r>
      <w:r w:rsidRPr="00A77C6F">
        <w:rPr>
          <w:rFonts w:hint="eastAsia"/>
          <w:sz w:val="28"/>
          <w:szCs w:val="20"/>
        </w:rPr>
        <w:t>功能。</w:t>
      </w:r>
    </w:p>
    <w:p w:rsidR="007A2BDD" w:rsidRPr="00FC43DC" w:rsidRDefault="007A2BDD" w:rsidP="007A2BDD">
      <w:pPr>
        <w:pStyle w:val="1zg"/>
        <w:numPr>
          <w:ilvl w:val="0"/>
          <w:numId w:val="0"/>
        </w:numPr>
      </w:pPr>
      <w:r>
        <w:rPr>
          <w:rFonts w:hint="eastAsia"/>
        </w:rPr>
        <w:t>二</w:t>
      </w:r>
      <w:r>
        <w:t>、</w:t>
      </w:r>
      <w:r w:rsidRPr="00FC43DC">
        <w:rPr>
          <w:rFonts w:hint="eastAsia"/>
        </w:rPr>
        <w:t>知领</w:t>
      </w:r>
      <w:r w:rsidRPr="00A77C6F">
        <w:rPr>
          <w:rFonts w:hint="eastAsia"/>
        </w:rPr>
        <w:t>·</w:t>
      </w:r>
      <w:r>
        <w:rPr>
          <w:rFonts w:hint="eastAsia"/>
        </w:rPr>
        <w:t>全球</w:t>
      </w:r>
      <w:r w:rsidRPr="00FC43DC">
        <w:rPr>
          <w:rFonts w:hint="eastAsia"/>
        </w:rPr>
        <w:t>统计数据库</w:t>
      </w:r>
    </w:p>
    <w:p w:rsidR="007A2BDD" w:rsidRPr="00FC43DC" w:rsidRDefault="007A2BDD" w:rsidP="007A2BDD">
      <w:pPr>
        <w:ind w:firstLine="562"/>
        <w:rPr>
          <w:b/>
          <w:bCs/>
          <w:sz w:val="28"/>
          <w:szCs w:val="20"/>
        </w:rPr>
      </w:pPr>
      <w:r w:rsidRPr="00FC43DC">
        <w:rPr>
          <w:rFonts w:hint="eastAsia"/>
          <w:b/>
          <w:bCs/>
          <w:sz w:val="28"/>
          <w:szCs w:val="20"/>
        </w:rPr>
        <w:t>1</w:t>
      </w:r>
      <w:r w:rsidRPr="00FC43DC">
        <w:rPr>
          <w:rFonts w:hint="eastAsia"/>
          <w:b/>
          <w:bCs/>
          <w:sz w:val="28"/>
          <w:szCs w:val="20"/>
        </w:rPr>
        <w:t>、产品简介</w:t>
      </w:r>
    </w:p>
    <w:p w:rsidR="007A2BDD" w:rsidRPr="00FC43DC" w:rsidRDefault="007A2BDD" w:rsidP="007A2BDD">
      <w:pPr>
        <w:ind w:firstLine="560"/>
        <w:rPr>
          <w:sz w:val="28"/>
          <w:szCs w:val="20"/>
        </w:rPr>
      </w:pPr>
      <w:r w:rsidRPr="00FC43DC">
        <w:rPr>
          <w:rFonts w:hint="eastAsia"/>
          <w:sz w:val="28"/>
          <w:szCs w:val="20"/>
        </w:rPr>
        <w:t>旨在动态跟踪、收集全球重要国家</w:t>
      </w:r>
      <w:r w:rsidRPr="00FC43DC">
        <w:rPr>
          <w:rFonts w:hint="eastAsia"/>
          <w:sz w:val="28"/>
          <w:szCs w:val="20"/>
        </w:rPr>
        <w:t>/</w:t>
      </w:r>
      <w:r w:rsidRPr="00FC43DC">
        <w:rPr>
          <w:rFonts w:hint="eastAsia"/>
          <w:sz w:val="28"/>
          <w:szCs w:val="20"/>
        </w:rPr>
        <w:t>地区国民经济、生产生活、科研和各行业产业的统计数据，为科技工作者提供统计数据检索、下载、</w:t>
      </w:r>
      <w:r w:rsidRPr="00FC43DC">
        <w:rPr>
          <w:rFonts w:hint="eastAsia"/>
          <w:sz w:val="28"/>
          <w:szCs w:val="20"/>
        </w:rPr>
        <w:lastRenderedPageBreak/>
        <w:t>对比分析等服务。</w:t>
      </w:r>
    </w:p>
    <w:p w:rsidR="007A2BDD" w:rsidRPr="00FC43DC" w:rsidRDefault="007A2BDD" w:rsidP="007A2BDD">
      <w:pPr>
        <w:ind w:firstLine="562"/>
        <w:rPr>
          <w:b/>
          <w:bCs/>
          <w:sz w:val="28"/>
          <w:szCs w:val="20"/>
        </w:rPr>
      </w:pPr>
      <w:r w:rsidRPr="00FC43DC">
        <w:rPr>
          <w:rFonts w:hint="eastAsia"/>
          <w:b/>
          <w:bCs/>
          <w:sz w:val="28"/>
          <w:szCs w:val="20"/>
        </w:rPr>
        <w:t>2</w:t>
      </w:r>
      <w:r w:rsidRPr="00FC43DC">
        <w:rPr>
          <w:rFonts w:hint="eastAsia"/>
          <w:b/>
          <w:bCs/>
          <w:sz w:val="28"/>
          <w:szCs w:val="20"/>
        </w:rPr>
        <w:t>、数据收录</w:t>
      </w:r>
    </w:p>
    <w:p w:rsidR="007A2BDD" w:rsidRPr="00FC43DC" w:rsidRDefault="007A2BDD" w:rsidP="007A2BDD">
      <w:pPr>
        <w:ind w:firstLine="560"/>
        <w:rPr>
          <w:sz w:val="28"/>
          <w:szCs w:val="20"/>
        </w:rPr>
      </w:pPr>
      <w:r w:rsidRPr="00FC43DC">
        <w:rPr>
          <w:rFonts w:hint="eastAsia"/>
          <w:sz w:val="28"/>
          <w:szCs w:val="20"/>
        </w:rPr>
        <w:t>“知领·全球统计数据库”收录了全球</w:t>
      </w:r>
      <w:r w:rsidRPr="00FC43DC">
        <w:rPr>
          <w:rFonts w:hint="eastAsia"/>
          <w:sz w:val="28"/>
          <w:szCs w:val="20"/>
        </w:rPr>
        <w:t>250</w:t>
      </w:r>
      <w:r w:rsidRPr="00FC43DC">
        <w:rPr>
          <w:rFonts w:hint="eastAsia"/>
          <w:sz w:val="28"/>
          <w:szCs w:val="20"/>
        </w:rPr>
        <w:t>个国家</w:t>
      </w:r>
      <w:r w:rsidRPr="00FC43DC">
        <w:rPr>
          <w:rFonts w:hint="eastAsia"/>
          <w:sz w:val="28"/>
          <w:szCs w:val="20"/>
        </w:rPr>
        <w:t>/</w:t>
      </w:r>
      <w:r w:rsidRPr="00FC43DC">
        <w:rPr>
          <w:rFonts w:hint="eastAsia"/>
          <w:sz w:val="28"/>
          <w:szCs w:val="20"/>
        </w:rPr>
        <w:t>地区、</w:t>
      </w:r>
      <w:r w:rsidRPr="00FC43DC">
        <w:rPr>
          <w:rFonts w:hint="eastAsia"/>
          <w:sz w:val="28"/>
          <w:szCs w:val="20"/>
        </w:rPr>
        <w:t>20</w:t>
      </w:r>
      <w:r w:rsidRPr="00FC43DC">
        <w:rPr>
          <w:rFonts w:hint="eastAsia"/>
          <w:sz w:val="28"/>
          <w:szCs w:val="20"/>
        </w:rPr>
        <w:t>多个国内外主要机构的</w:t>
      </w:r>
      <w:r>
        <w:rPr>
          <w:rFonts w:hint="eastAsia"/>
          <w:sz w:val="28"/>
          <w:szCs w:val="20"/>
        </w:rPr>
        <w:t>770</w:t>
      </w:r>
      <w:r w:rsidRPr="00FC43DC">
        <w:rPr>
          <w:rFonts w:hint="eastAsia"/>
          <w:sz w:val="28"/>
          <w:szCs w:val="20"/>
        </w:rPr>
        <w:t>条指标、近</w:t>
      </w:r>
      <w:r>
        <w:rPr>
          <w:rFonts w:hint="eastAsia"/>
          <w:sz w:val="28"/>
          <w:szCs w:val="20"/>
        </w:rPr>
        <w:t>1</w:t>
      </w:r>
      <w:r w:rsidRPr="00FC43DC">
        <w:rPr>
          <w:rFonts w:hint="eastAsia"/>
          <w:sz w:val="28"/>
          <w:szCs w:val="20"/>
        </w:rPr>
        <w:t>00</w:t>
      </w:r>
      <w:r w:rsidRPr="00FC43DC">
        <w:rPr>
          <w:rFonts w:hint="eastAsia"/>
          <w:sz w:val="28"/>
          <w:szCs w:val="20"/>
        </w:rPr>
        <w:t>万条数据，覆盖经济、人口、资源、科技、环境等领域。</w:t>
      </w:r>
    </w:p>
    <w:p w:rsidR="007A2BDD" w:rsidRPr="00FC43DC" w:rsidRDefault="007A2BDD" w:rsidP="007A2BDD">
      <w:pPr>
        <w:ind w:firstLine="562"/>
        <w:rPr>
          <w:b/>
          <w:bCs/>
          <w:sz w:val="28"/>
          <w:szCs w:val="20"/>
        </w:rPr>
      </w:pPr>
      <w:r w:rsidRPr="00FC43DC">
        <w:rPr>
          <w:rFonts w:hint="eastAsia"/>
          <w:b/>
          <w:bCs/>
          <w:sz w:val="28"/>
          <w:szCs w:val="20"/>
        </w:rPr>
        <w:t>3</w:t>
      </w:r>
      <w:r w:rsidRPr="00FC43DC">
        <w:rPr>
          <w:rFonts w:hint="eastAsia"/>
          <w:b/>
          <w:bCs/>
          <w:sz w:val="28"/>
          <w:szCs w:val="20"/>
        </w:rPr>
        <w:t>、主要功能</w:t>
      </w:r>
    </w:p>
    <w:p w:rsidR="007A2BDD" w:rsidRPr="00FC43DC" w:rsidRDefault="007A2BDD" w:rsidP="007A2BDD">
      <w:pPr>
        <w:ind w:firstLine="560"/>
        <w:rPr>
          <w:sz w:val="28"/>
          <w:szCs w:val="20"/>
        </w:rPr>
      </w:pPr>
      <w:r w:rsidRPr="00FC43DC">
        <w:rPr>
          <w:rFonts w:hint="eastAsia"/>
          <w:sz w:val="28"/>
          <w:szCs w:val="20"/>
        </w:rPr>
        <w:t>“知领·全球统计数据库”主要提供数据检索、数据下载、数据分析等功能。</w:t>
      </w:r>
    </w:p>
    <w:p w:rsidR="007A2BDD" w:rsidRPr="008B0368" w:rsidRDefault="007A2BDD" w:rsidP="007A2BDD">
      <w:pPr>
        <w:pStyle w:val="1zg"/>
        <w:numPr>
          <w:ilvl w:val="0"/>
          <w:numId w:val="0"/>
        </w:numPr>
      </w:pPr>
      <w:r w:rsidRPr="008B0368">
        <w:rPr>
          <w:rFonts w:hint="eastAsia"/>
        </w:rPr>
        <w:t>三、知领·智库观点</w:t>
      </w:r>
    </w:p>
    <w:p w:rsidR="007A2BDD" w:rsidRPr="00C549E3" w:rsidRDefault="007A2BDD" w:rsidP="007A2BDD">
      <w:pPr>
        <w:ind w:firstLine="562"/>
        <w:rPr>
          <w:b/>
          <w:bCs/>
          <w:sz w:val="28"/>
          <w:szCs w:val="28"/>
        </w:rPr>
      </w:pPr>
      <w:r w:rsidRPr="00C549E3">
        <w:rPr>
          <w:rFonts w:hint="eastAsia"/>
          <w:b/>
          <w:bCs/>
          <w:sz w:val="28"/>
          <w:szCs w:val="28"/>
        </w:rPr>
        <w:t>1.</w:t>
      </w:r>
      <w:r w:rsidRPr="00C549E3">
        <w:rPr>
          <w:rFonts w:hint="eastAsia"/>
          <w:b/>
          <w:bCs/>
          <w:sz w:val="28"/>
          <w:szCs w:val="28"/>
        </w:rPr>
        <w:t>产品简介</w:t>
      </w:r>
    </w:p>
    <w:p w:rsidR="007A2BDD" w:rsidRPr="00C549E3" w:rsidRDefault="007A2BDD" w:rsidP="007A2BDD">
      <w:pPr>
        <w:ind w:firstLine="560"/>
        <w:rPr>
          <w:sz w:val="28"/>
          <w:szCs w:val="28"/>
        </w:rPr>
      </w:pPr>
      <w:r w:rsidRPr="00C549E3">
        <w:rPr>
          <w:rFonts w:hint="eastAsia"/>
          <w:sz w:val="28"/>
          <w:szCs w:val="28"/>
        </w:rPr>
        <w:t>中国工程院战略咨询研究报告发布平台（首发平台）、工程科技领域战略咨询研究报告的统一发现系统以及中国工程院开展战略咨询研究的资源支撑基础。是我国目前唯一的工程科技领域咨询研究报告发现系统。</w:t>
      </w:r>
    </w:p>
    <w:p w:rsidR="007A2BDD" w:rsidRPr="00C549E3" w:rsidRDefault="007A2BDD" w:rsidP="007A2BDD">
      <w:pPr>
        <w:ind w:firstLine="562"/>
        <w:rPr>
          <w:b/>
          <w:bCs/>
          <w:sz w:val="28"/>
          <w:szCs w:val="28"/>
        </w:rPr>
      </w:pPr>
      <w:r w:rsidRPr="00C549E3">
        <w:rPr>
          <w:rFonts w:hint="eastAsia"/>
          <w:b/>
          <w:bCs/>
          <w:sz w:val="28"/>
          <w:szCs w:val="28"/>
        </w:rPr>
        <w:t>2.</w:t>
      </w:r>
      <w:r w:rsidRPr="00C549E3">
        <w:rPr>
          <w:rFonts w:hint="eastAsia"/>
          <w:b/>
          <w:bCs/>
          <w:sz w:val="28"/>
          <w:szCs w:val="28"/>
        </w:rPr>
        <w:t>数据收录</w:t>
      </w:r>
    </w:p>
    <w:p w:rsidR="007A2BDD" w:rsidRPr="00C549E3" w:rsidRDefault="007A2BDD" w:rsidP="007A2BDD">
      <w:pPr>
        <w:ind w:firstLine="560"/>
        <w:rPr>
          <w:sz w:val="28"/>
          <w:szCs w:val="28"/>
        </w:rPr>
      </w:pPr>
      <w:r w:rsidRPr="00C549E3">
        <w:rPr>
          <w:rFonts w:hint="eastAsia"/>
          <w:sz w:val="28"/>
          <w:szCs w:val="28"/>
        </w:rPr>
        <w:t>收录了全球知名智库工程科技领域咨询报告信息，其中包括中国工程院历年可面向社会公开的战略咨询研究报告</w:t>
      </w:r>
      <w:r w:rsidRPr="00C549E3">
        <w:rPr>
          <w:rFonts w:hint="eastAsia"/>
          <w:sz w:val="28"/>
          <w:szCs w:val="28"/>
        </w:rPr>
        <w:t>700</w:t>
      </w:r>
      <w:r w:rsidRPr="00C549E3">
        <w:rPr>
          <w:rFonts w:hint="eastAsia"/>
          <w:sz w:val="28"/>
          <w:szCs w:val="28"/>
        </w:rPr>
        <w:t>余项、全球</w:t>
      </w:r>
      <w:r w:rsidRPr="00C549E3">
        <w:rPr>
          <w:rFonts w:hint="eastAsia"/>
          <w:sz w:val="28"/>
          <w:szCs w:val="28"/>
        </w:rPr>
        <w:t>207</w:t>
      </w:r>
      <w:r w:rsidRPr="00C549E3">
        <w:rPr>
          <w:rFonts w:hint="eastAsia"/>
          <w:sz w:val="28"/>
          <w:szCs w:val="28"/>
        </w:rPr>
        <w:t>个高端智库机构工程科技领域战略咨询研究报告</w:t>
      </w:r>
      <w:r w:rsidRPr="00C549E3">
        <w:rPr>
          <w:rFonts w:hint="eastAsia"/>
          <w:sz w:val="28"/>
          <w:szCs w:val="28"/>
        </w:rPr>
        <w:t>4</w:t>
      </w:r>
      <w:r w:rsidRPr="00C549E3">
        <w:rPr>
          <w:rFonts w:hint="eastAsia"/>
          <w:sz w:val="28"/>
          <w:szCs w:val="28"/>
        </w:rPr>
        <w:t>万余篇，以及与工程科技领域咨询研究有关的资讯、期刊数据</w:t>
      </w:r>
      <w:r w:rsidRPr="00C549E3">
        <w:rPr>
          <w:rFonts w:hint="eastAsia"/>
          <w:sz w:val="28"/>
          <w:szCs w:val="28"/>
        </w:rPr>
        <w:t>2</w:t>
      </w:r>
      <w:r w:rsidRPr="00C549E3">
        <w:rPr>
          <w:rFonts w:hint="eastAsia"/>
          <w:sz w:val="28"/>
          <w:szCs w:val="28"/>
        </w:rPr>
        <w:t>万余条。</w:t>
      </w:r>
    </w:p>
    <w:p w:rsidR="007A2BDD" w:rsidRPr="00C549E3" w:rsidRDefault="007A2BDD" w:rsidP="007A2BDD">
      <w:pPr>
        <w:ind w:firstLine="562"/>
        <w:rPr>
          <w:b/>
          <w:bCs/>
          <w:sz w:val="28"/>
          <w:szCs w:val="28"/>
        </w:rPr>
      </w:pPr>
      <w:r w:rsidRPr="00C549E3">
        <w:rPr>
          <w:rFonts w:hint="eastAsia"/>
          <w:b/>
          <w:bCs/>
          <w:sz w:val="28"/>
          <w:szCs w:val="28"/>
        </w:rPr>
        <w:t>3.</w:t>
      </w:r>
      <w:r w:rsidRPr="00C549E3">
        <w:rPr>
          <w:rFonts w:hint="eastAsia"/>
          <w:b/>
          <w:bCs/>
          <w:sz w:val="28"/>
          <w:szCs w:val="28"/>
        </w:rPr>
        <w:t>主要功能</w:t>
      </w:r>
    </w:p>
    <w:p w:rsidR="007A2BDD" w:rsidRPr="00C549E3" w:rsidRDefault="007A2BDD" w:rsidP="007A2BDD">
      <w:pPr>
        <w:ind w:firstLine="560"/>
        <w:rPr>
          <w:sz w:val="28"/>
          <w:szCs w:val="28"/>
        </w:rPr>
      </w:pPr>
      <w:r w:rsidRPr="00C549E3">
        <w:rPr>
          <w:rFonts w:hint="eastAsia"/>
          <w:sz w:val="28"/>
          <w:szCs w:val="28"/>
        </w:rPr>
        <w:t>主要提供</w:t>
      </w:r>
      <w:r w:rsidRPr="00FC3E50">
        <w:rPr>
          <w:rFonts w:hint="eastAsia"/>
          <w:b/>
          <w:bCs/>
          <w:sz w:val="28"/>
          <w:szCs w:val="28"/>
        </w:rPr>
        <w:t>报告查询</w:t>
      </w:r>
      <w:r>
        <w:rPr>
          <w:rFonts w:hint="eastAsia"/>
          <w:b/>
          <w:bCs/>
          <w:sz w:val="28"/>
          <w:szCs w:val="28"/>
        </w:rPr>
        <w:t>及发现</w:t>
      </w:r>
      <w:r w:rsidRPr="00C549E3">
        <w:rPr>
          <w:rFonts w:hint="eastAsia"/>
          <w:sz w:val="28"/>
          <w:szCs w:val="28"/>
        </w:rPr>
        <w:t>和</w:t>
      </w:r>
      <w:r w:rsidRPr="00FC3E50">
        <w:rPr>
          <w:rFonts w:hint="eastAsia"/>
          <w:b/>
          <w:bCs/>
          <w:sz w:val="28"/>
          <w:szCs w:val="28"/>
        </w:rPr>
        <w:t>全文获取服务</w:t>
      </w:r>
      <w:r w:rsidRPr="00C549E3">
        <w:rPr>
          <w:rFonts w:hint="eastAsia"/>
          <w:sz w:val="28"/>
          <w:szCs w:val="28"/>
        </w:rPr>
        <w:t>功能。</w:t>
      </w:r>
    </w:p>
    <w:p w:rsidR="007A2BDD" w:rsidRPr="00FC43DC" w:rsidRDefault="007A2BDD" w:rsidP="007A2BDD">
      <w:pPr>
        <w:pStyle w:val="1zg"/>
        <w:numPr>
          <w:ilvl w:val="0"/>
          <w:numId w:val="0"/>
        </w:numPr>
      </w:pPr>
      <w:r>
        <w:rPr>
          <w:rFonts w:hint="eastAsia"/>
        </w:rPr>
        <w:t>四</w:t>
      </w:r>
      <w:r>
        <w:t>、</w:t>
      </w:r>
      <w:r w:rsidRPr="00FC43DC">
        <w:rPr>
          <w:rFonts w:hint="eastAsia"/>
        </w:rPr>
        <w:t>知领</w:t>
      </w:r>
      <w:r w:rsidRPr="00A77C6F">
        <w:rPr>
          <w:rFonts w:hint="eastAsia"/>
        </w:rPr>
        <w:t>·</w:t>
      </w:r>
      <w:r w:rsidRPr="00FC43DC">
        <w:rPr>
          <w:rFonts w:hint="eastAsia"/>
        </w:rPr>
        <w:t>政策库</w:t>
      </w:r>
    </w:p>
    <w:p w:rsidR="007A2BDD" w:rsidRPr="00FC43DC" w:rsidRDefault="007A2BDD" w:rsidP="007A2BDD">
      <w:pPr>
        <w:ind w:firstLine="562"/>
        <w:jc w:val="left"/>
        <w:rPr>
          <w:b/>
          <w:bCs/>
          <w:sz w:val="28"/>
          <w:szCs w:val="20"/>
        </w:rPr>
      </w:pPr>
      <w:r w:rsidRPr="00FC43DC">
        <w:rPr>
          <w:rFonts w:hint="eastAsia"/>
          <w:b/>
          <w:bCs/>
          <w:sz w:val="28"/>
          <w:szCs w:val="20"/>
        </w:rPr>
        <w:t>1</w:t>
      </w:r>
      <w:r w:rsidRPr="00FC43DC">
        <w:rPr>
          <w:rFonts w:hint="eastAsia"/>
          <w:b/>
          <w:bCs/>
          <w:sz w:val="28"/>
          <w:szCs w:val="20"/>
        </w:rPr>
        <w:t>、产品简介</w:t>
      </w:r>
    </w:p>
    <w:p w:rsidR="007A2BDD" w:rsidRPr="00FC43DC" w:rsidRDefault="007A2BDD" w:rsidP="007A2BDD">
      <w:pPr>
        <w:ind w:firstLine="560"/>
        <w:jc w:val="left"/>
        <w:rPr>
          <w:sz w:val="28"/>
          <w:szCs w:val="20"/>
        </w:rPr>
      </w:pPr>
      <w:r>
        <w:rPr>
          <w:rFonts w:hint="eastAsia"/>
          <w:sz w:val="28"/>
          <w:szCs w:val="20"/>
        </w:rPr>
        <w:t>国内权威政策的统一发现平台，服务于科技创新、咨询及政策</w:t>
      </w:r>
      <w:r>
        <w:rPr>
          <w:rFonts w:hint="eastAsia"/>
          <w:sz w:val="28"/>
          <w:szCs w:val="20"/>
        </w:rPr>
        <w:lastRenderedPageBreak/>
        <w:t>研究，支撑科技强国建设。</w:t>
      </w:r>
    </w:p>
    <w:p w:rsidR="007A2BDD" w:rsidRPr="00FC43DC" w:rsidRDefault="007A2BDD" w:rsidP="007A2BDD">
      <w:pPr>
        <w:ind w:firstLine="562"/>
        <w:jc w:val="left"/>
        <w:rPr>
          <w:b/>
          <w:bCs/>
          <w:sz w:val="28"/>
          <w:szCs w:val="20"/>
        </w:rPr>
      </w:pPr>
      <w:r w:rsidRPr="00FC43DC">
        <w:rPr>
          <w:rFonts w:hint="eastAsia"/>
          <w:b/>
          <w:bCs/>
          <w:sz w:val="28"/>
          <w:szCs w:val="20"/>
        </w:rPr>
        <w:t>2</w:t>
      </w:r>
      <w:r w:rsidRPr="00FC43DC">
        <w:rPr>
          <w:rFonts w:hint="eastAsia"/>
          <w:b/>
          <w:bCs/>
          <w:sz w:val="28"/>
          <w:szCs w:val="20"/>
        </w:rPr>
        <w:t>、数据收录</w:t>
      </w:r>
    </w:p>
    <w:p w:rsidR="007A2BDD" w:rsidRPr="00FC43DC" w:rsidRDefault="007A2BDD" w:rsidP="007A2BDD">
      <w:pPr>
        <w:ind w:firstLine="560"/>
        <w:jc w:val="left"/>
        <w:rPr>
          <w:sz w:val="28"/>
          <w:szCs w:val="20"/>
        </w:rPr>
      </w:pPr>
      <w:r w:rsidRPr="00FC43DC">
        <w:rPr>
          <w:rFonts w:hint="eastAsia"/>
          <w:sz w:val="28"/>
          <w:szCs w:val="20"/>
        </w:rPr>
        <w:t>汇聚新中国成立以来</w:t>
      </w:r>
      <w:r w:rsidRPr="00FC43DC">
        <w:rPr>
          <w:rFonts w:hint="eastAsia"/>
          <w:sz w:val="28"/>
          <w:szCs w:val="20"/>
        </w:rPr>
        <w:t>86</w:t>
      </w:r>
      <w:r w:rsidRPr="00FC43DC">
        <w:rPr>
          <w:rFonts w:hint="eastAsia"/>
          <w:sz w:val="28"/>
          <w:szCs w:val="20"/>
        </w:rPr>
        <w:t>个中央</w:t>
      </w:r>
      <w:r>
        <w:rPr>
          <w:rFonts w:hint="eastAsia"/>
          <w:sz w:val="28"/>
          <w:szCs w:val="20"/>
        </w:rPr>
        <w:t>和国家</w:t>
      </w:r>
      <w:r w:rsidRPr="00FC43DC">
        <w:rPr>
          <w:rFonts w:hint="eastAsia"/>
          <w:sz w:val="28"/>
          <w:szCs w:val="20"/>
        </w:rPr>
        <w:t>机关</w:t>
      </w:r>
      <w:r>
        <w:rPr>
          <w:rFonts w:hint="eastAsia"/>
          <w:sz w:val="28"/>
          <w:szCs w:val="20"/>
        </w:rPr>
        <w:t>及</w:t>
      </w:r>
      <w:r w:rsidRPr="00FC43DC">
        <w:rPr>
          <w:rFonts w:hint="eastAsia"/>
          <w:sz w:val="28"/>
          <w:szCs w:val="20"/>
        </w:rPr>
        <w:t>35</w:t>
      </w:r>
      <w:r w:rsidRPr="00FC43DC">
        <w:rPr>
          <w:rFonts w:hint="eastAsia"/>
          <w:sz w:val="28"/>
          <w:szCs w:val="20"/>
        </w:rPr>
        <w:t>个地方政府发布的政策数据，收录了国家级政策</w:t>
      </w:r>
      <w:r>
        <w:rPr>
          <w:rFonts w:hint="eastAsia"/>
          <w:sz w:val="28"/>
          <w:szCs w:val="20"/>
        </w:rPr>
        <w:t>2.7</w:t>
      </w:r>
      <w:r w:rsidRPr="00FC43DC">
        <w:rPr>
          <w:rFonts w:hint="eastAsia"/>
          <w:sz w:val="28"/>
          <w:szCs w:val="20"/>
        </w:rPr>
        <w:t>万条、省级政策</w:t>
      </w:r>
      <w:r w:rsidRPr="00FC43DC">
        <w:rPr>
          <w:rFonts w:hint="eastAsia"/>
          <w:sz w:val="28"/>
          <w:szCs w:val="20"/>
        </w:rPr>
        <w:t>7.7</w:t>
      </w:r>
      <w:r w:rsidRPr="00FC43DC">
        <w:rPr>
          <w:rFonts w:hint="eastAsia"/>
          <w:sz w:val="28"/>
          <w:szCs w:val="20"/>
        </w:rPr>
        <w:t>万条。</w:t>
      </w:r>
    </w:p>
    <w:p w:rsidR="007A2BDD" w:rsidRPr="00FC43DC" w:rsidRDefault="007A2BDD" w:rsidP="007A2BDD">
      <w:pPr>
        <w:ind w:firstLine="562"/>
        <w:jc w:val="left"/>
        <w:rPr>
          <w:b/>
          <w:bCs/>
          <w:sz w:val="28"/>
          <w:szCs w:val="20"/>
        </w:rPr>
      </w:pPr>
      <w:r w:rsidRPr="00FC43DC">
        <w:rPr>
          <w:rFonts w:hint="eastAsia"/>
          <w:b/>
          <w:bCs/>
          <w:sz w:val="28"/>
          <w:szCs w:val="20"/>
        </w:rPr>
        <w:t>3</w:t>
      </w:r>
      <w:r w:rsidRPr="00FC43DC">
        <w:rPr>
          <w:rFonts w:hint="eastAsia"/>
          <w:b/>
          <w:bCs/>
          <w:sz w:val="28"/>
          <w:szCs w:val="20"/>
        </w:rPr>
        <w:t>、主要功能</w:t>
      </w:r>
    </w:p>
    <w:p w:rsidR="007A2BDD" w:rsidRPr="00FC43DC" w:rsidRDefault="007A2BDD" w:rsidP="007A2BDD">
      <w:pPr>
        <w:ind w:firstLine="560"/>
        <w:jc w:val="left"/>
        <w:rPr>
          <w:sz w:val="28"/>
          <w:szCs w:val="20"/>
        </w:rPr>
      </w:pPr>
      <w:r w:rsidRPr="00FC43DC">
        <w:rPr>
          <w:rFonts w:hint="eastAsia"/>
          <w:sz w:val="28"/>
          <w:szCs w:val="20"/>
        </w:rPr>
        <w:t>“知领·政策库”主要提供政策查找、政策分析、政策专题、关联性分析等功能。</w:t>
      </w:r>
    </w:p>
    <w:p w:rsidR="007A2BDD" w:rsidRPr="00AB470B" w:rsidRDefault="007A2BDD" w:rsidP="007A2BDD">
      <w:pPr>
        <w:pStyle w:val="1zg"/>
        <w:numPr>
          <w:ilvl w:val="0"/>
          <w:numId w:val="0"/>
        </w:numPr>
      </w:pPr>
      <w:r>
        <w:rPr>
          <w:rFonts w:hint="eastAsia"/>
        </w:rPr>
        <w:t>五</w:t>
      </w:r>
      <w:r>
        <w:t>、</w:t>
      </w:r>
      <w:r w:rsidRPr="00AB470B">
        <w:rPr>
          <w:rFonts w:hint="eastAsia"/>
        </w:rPr>
        <w:t>知领直播</w:t>
      </w:r>
    </w:p>
    <w:p w:rsidR="007A2BDD" w:rsidRPr="00AB470B" w:rsidRDefault="007A2BDD" w:rsidP="007A2BDD">
      <w:pPr>
        <w:ind w:firstLine="562"/>
        <w:jc w:val="left"/>
        <w:rPr>
          <w:b/>
          <w:bCs/>
          <w:sz w:val="28"/>
          <w:szCs w:val="20"/>
        </w:rPr>
      </w:pPr>
      <w:r w:rsidRPr="00AB470B">
        <w:rPr>
          <w:rFonts w:hint="eastAsia"/>
          <w:b/>
          <w:bCs/>
          <w:sz w:val="28"/>
          <w:szCs w:val="20"/>
        </w:rPr>
        <w:t>1</w:t>
      </w:r>
      <w:r w:rsidRPr="00AB470B">
        <w:rPr>
          <w:rFonts w:hint="eastAsia"/>
          <w:b/>
          <w:bCs/>
          <w:sz w:val="28"/>
          <w:szCs w:val="20"/>
        </w:rPr>
        <w:t>、产品简介</w:t>
      </w:r>
    </w:p>
    <w:p w:rsidR="007A2BDD" w:rsidRDefault="007A2BDD" w:rsidP="007A2BDD">
      <w:pPr>
        <w:ind w:firstLine="560"/>
        <w:jc w:val="left"/>
        <w:rPr>
          <w:sz w:val="28"/>
          <w:szCs w:val="20"/>
        </w:rPr>
      </w:pPr>
      <w:r w:rsidRPr="00AB470B">
        <w:rPr>
          <w:rFonts w:hint="eastAsia"/>
          <w:sz w:val="28"/>
          <w:szCs w:val="20"/>
        </w:rPr>
        <w:t>以中国工程院学术会议直播为基础，面向各类学术活动开放。</w:t>
      </w:r>
    </w:p>
    <w:p w:rsidR="007A2BDD" w:rsidRPr="00AB470B" w:rsidRDefault="007A2BDD" w:rsidP="007A2BDD">
      <w:pPr>
        <w:ind w:firstLine="562"/>
        <w:jc w:val="left"/>
        <w:rPr>
          <w:b/>
          <w:bCs/>
          <w:sz w:val="28"/>
          <w:szCs w:val="20"/>
        </w:rPr>
      </w:pPr>
      <w:r w:rsidRPr="00AB470B">
        <w:rPr>
          <w:rFonts w:hint="eastAsia"/>
          <w:b/>
          <w:bCs/>
          <w:sz w:val="28"/>
          <w:szCs w:val="20"/>
        </w:rPr>
        <w:t>2</w:t>
      </w:r>
      <w:r w:rsidRPr="00AB470B">
        <w:rPr>
          <w:rFonts w:hint="eastAsia"/>
          <w:b/>
          <w:bCs/>
          <w:sz w:val="28"/>
          <w:szCs w:val="20"/>
        </w:rPr>
        <w:t>、直播渠道</w:t>
      </w:r>
    </w:p>
    <w:p w:rsidR="007A2BDD" w:rsidRDefault="007A2BDD" w:rsidP="007A2BDD">
      <w:pPr>
        <w:ind w:firstLine="560"/>
        <w:jc w:val="left"/>
        <w:rPr>
          <w:sz w:val="28"/>
          <w:szCs w:val="20"/>
        </w:rPr>
      </w:pPr>
      <w:r w:rsidRPr="00AB470B">
        <w:rPr>
          <w:rFonts w:hint="eastAsia"/>
          <w:sz w:val="28"/>
          <w:szCs w:val="20"/>
        </w:rPr>
        <w:t>每年直播高端学术会议</w:t>
      </w:r>
      <w:r w:rsidRPr="00AB470B">
        <w:rPr>
          <w:rFonts w:hint="eastAsia"/>
          <w:sz w:val="28"/>
          <w:szCs w:val="20"/>
        </w:rPr>
        <w:t>200</w:t>
      </w:r>
      <w:r w:rsidRPr="00AB470B">
        <w:rPr>
          <w:rFonts w:hint="eastAsia"/>
          <w:sz w:val="28"/>
          <w:szCs w:val="20"/>
        </w:rPr>
        <w:t>余场，覆盖全球院士专家</w:t>
      </w:r>
      <w:r w:rsidRPr="00AB470B">
        <w:rPr>
          <w:rFonts w:hint="eastAsia"/>
          <w:sz w:val="28"/>
          <w:szCs w:val="20"/>
        </w:rPr>
        <w:t>1400</w:t>
      </w:r>
      <w:r w:rsidRPr="00AB470B">
        <w:rPr>
          <w:rFonts w:hint="eastAsia"/>
          <w:sz w:val="28"/>
          <w:szCs w:val="20"/>
        </w:rPr>
        <w:t>余位，支撑了包括国际工程科技战略高端论坛、工程科技论坛、院士专家学术讲座等多类大型学术活动。沉淀了高价值院士专家学术报告视频资源，目前学术报告视频</w:t>
      </w:r>
      <w:r w:rsidRPr="00AB470B">
        <w:rPr>
          <w:rFonts w:hint="eastAsia"/>
          <w:sz w:val="28"/>
          <w:szCs w:val="20"/>
        </w:rPr>
        <w:t>2000</w:t>
      </w:r>
      <w:r w:rsidRPr="00AB470B">
        <w:rPr>
          <w:rFonts w:hint="eastAsia"/>
          <w:sz w:val="28"/>
          <w:szCs w:val="20"/>
        </w:rPr>
        <w:t>余份。</w:t>
      </w:r>
    </w:p>
    <w:p w:rsidR="007A2BDD" w:rsidRPr="00AB470B" w:rsidRDefault="007A2BDD" w:rsidP="007A2BDD">
      <w:pPr>
        <w:ind w:firstLine="562"/>
        <w:jc w:val="left"/>
        <w:rPr>
          <w:b/>
          <w:bCs/>
          <w:sz w:val="28"/>
          <w:szCs w:val="20"/>
        </w:rPr>
      </w:pPr>
      <w:r w:rsidRPr="00AB470B">
        <w:rPr>
          <w:rFonts w:hint="eastAsia"/>
          <w:b/>
          <w:bCs/>
          <w:sz w:val="28"/>
          <w:szCs w:val="20"/>
        </w:rPr>
        <w:t>3</w:t>
      </w:r>
      <w:r w:rsidRPr="00AB470B">
        <w:rPr>
          <w:rFonts w:hint="eastAsia"/>
          <w:b/>
          <w:bCs/>
          <w:sz w:val="28"/>
          <w:szCs w:val="20"/>
        </w:rPr>
        <w:t>、主要功能</w:t>
      </w:r>
    </w:p>
    <w:p w:rsidR="007A2BDD" w:rsidRDefault="007A2BDD" w:rsidP="007A2BDD">
      <w:pPr>
        <w:ind w:firstLine="560"/>
        <w:jc w:val="left"/>
        <w:rPr>
          <w:sz w:val="28"/>
          <w:szCs w:val="20"/>
        </w:rPr>
      </w:pPr>
      <w:r w:rsidRPr="00AB470B">
        <w:rPr>
          <w:rFonts w:hint="eastAsia"/>
          <w:sz w:val="28"/>
          <w:szCs w:val="20"/>
        </w:rPr>
        <w:t>（</w:t>
      </w:r>
      <w:r w:rsidRPr="00AB470B">
        <w:rPr>
          <w:rFonts w:hint="eastAsia"/>
          <w:sz w:val="28"/>
          <w:szCs w:val="20"/>
        </w:rPr>
        <w:t>1</w:t>
      </w:r>
      <w:r w:rsidRPr="00AB470B">
        <w:rPr>
          <w:rFonts w:hint="eastAsia"/>
          <w:sz w:val="28"/>
          <w:szCs w:val="20"/>
        </w:rPr>
        <w:t>）会议直播</w:t>
      </w:r>
    </w:p>
    <w:p w:rsidR="007A2BDD" w:rsidRDefault="007A2BDD" w:rsidP="007A2BDD">
      <w:pPr>
        <w:ind w:firstLine="560"/>
        <w:jc w:val="left"/>
        <w:rPr>
          <w:sz w:val="28"/>
          <w:szCs w:val="20"/>
        </w:rPr>
      </w:pPr>
      <w:r w:rsidRPr="00AB470B">
        <w:rPr>
          <w:rFonts w:hint="eastAsia"/>
          <w:sz w:val="28"/>
          <w:szCs w:val="20"/>
        </w:rPr>
        <w:t>（</w:t>
      </w:r>
      <w:r w:rsidRPr="00AB470B">
        <w:rPr>
          <w:rFonts w:hint="eastAsia"/>
          <w:sz w:val="28"/>
          <w:szCs w:val="20"/>
        </w:rPr>
        <w:t>2</w:t>
      </w:r>
      <w:r w:rsidRPr="00AB470B">
        <w:rPr>
          <w:rFonts w:hint="eastAsia"/>
          <w:sz w:val="28"/>
          <w:szCs w:val="20"/>
        </w:rPr>
        <w:t>）视频制作及回放</w:t>
      </w:r>
    </w:p>
    <w:p w:rsidR="00C3597F" w:rsidRPr="007A2BDD" w:rsidRDefault="00C3597F" w:rsidP="007A2BDD">
      <w:pPr>
        <w:ind w:firstLine="600"/>
      </w:pPr>
    </w:p>
    <w:sectPr w:rsidR="00C3597F" w:rsidRPr="007A2BD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64"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9A" w:rsidRDefault="0055499A" w:rsidP="00F001B8">
      <w:pPr>
        <w:ind w:firstLine="600"/>
      </w:pPr>
      <w:r>
        <w:separator/>
      </w:r>
    </w:p>
  </w:endnote>
  <w:endnote w:type="continuationSeparator" w:id="0">
    <w:p w:rsidR="0055499A" w:rsidRDefault="0055499A" w:rsidP="00F001B8">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正文 CS 字体)">
    <w:altName w:val="Times New Roman"/>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4C" w:rsidRDefault="0055499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Fonts w:cs="Times New Roman"/>
      </w:rPr>
      <w:id w:val="872810904"/>
    </w:sdtPr>
    <w:sdtEndPr>
      <w:rPr>
        <w:rStyle w:val="a9"/>
      </w:rPr>
    </w:sdtEndPr>
    <w:sdtContent>
      <w:p w:rsidR="002A38F9" w:rsidRDefault="0055499A">
        <w:pPr>
          <w:pStyle w:val="a5"/>
          <w:framePr w:wrap="around" w:vAnchor="text" w:hAnchor="margin" w:xAlign="center" w:y="1"/>
          <w:ind w:firstLine="360"/>
          <w:rPr>
            <w:rStyle w:val="a9"/>
            <w:rFonts w:cs="Times New Roman"/>
          </w:rPr>
        </w:pPr>
        <w:r>
          <w:rPr>
            <w:rStyle w:val="a9"/>
            <w:rFonts w:cs="Times New Roman"/>
          </w:rPr>
          <w:fldChar w:fldCharType="begin"/>
        </w:r>
        <w:r>
          <w:rPr>
            <w:rStyle w:val="a9"/>
            <w:rFonts w:cs="Times New Roman"/>
          </w:rPr>
          <w:instrText xml:space="preserve"> PAGE </w:instrText>
        </w:r>
        <w:r>
          <w:rPr>
            <w:rStyle w:val="a9"/>
            <w:rFonts w:cs="Times New Roman"/>
          </w:rPr>
          <w:fldChar w:fldCharType="separate"/>
        </w:r>
        <w:r w:rsidR="000E03E7">
          <w:rPr>
            <w:rStyle w:val="a9"/>
            <w:rFonts w:cs="Times New Roman"/>
            <w:noProof/>
          </w:rPr>
          <w:t>1</w:t>
        </w:r>
        <w:r>
          <w:rPr>
            <w:rStyle w:val="a9"/>
            <w:rFonts w:cs="Times New Roman"/>
          </w:rPr>
          <w:fldChar w:fldCharType="end"/>
        </w:r>
      </w:p>
    </w:sdtContent>
  </w:sdt>
  <w:p w:rsidR="002A38F9" w:rsidRDefault="0055499A">
    <w:pPr>
      <w:pStyle w:val="a5"/>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4C" w:rsidRDefault="0055499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9A" w:rsidRDefault="0055499A" w:rsidP="00F001B8">
      <w:pPr>
        <w:ind w:firstLine="600"/>
      </w:pPr>
      <w:r>
        <w:separator/>
      </w:r>
    </w:p>
  </w:footnote>
  <w:footnote w:type="continuationSeparator" w:id="0">
    <w:p w:rsidR="0055499A" w:rsidRDefault="0055499A" w:rsidP="00F001B8">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4C" w:rsidRDefault="0055499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4C" w:rsidRDefault="0055499A" w:rsidP="00E504FF">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4C" w:rsidRDefault="0055499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76EF"/>
    <w:multiLevelType w:val="multilevel"/>
    <w:tmpl w:val="0F86CDF2"/>
    <w:lvl w:ilvl="0">
      <w:start w:val="1"/>
      <w:numFmt w:val="chineseCountingThousand"/>
      <w:pStyle w:val="1zg"/>
      <w:suff w:val="nothing"/>
      <w:lvlText w:val="%1、"/>
      <w:lvlJc w:val="left"/>
      <w:pPr>
        <w:ind w:left="0" w:firstLine="0"/>
      </w:pPr>
      <w:rPr>
        <w:rFonts w:hint="eastAsia"/>
      </w:rPr>
    </w:lvl>
    <w:lvl w:ilvl="1">
      <w:start w:val="1"/>
      <w:numFmt w:val="chineseCountingThousand"/>
      <w:pStyle w:val="2zg"/>
      <w:suff w:val="nothing"/>
      <w:lvlText w:val="（%2）"/>
      <w:lvlJc w:val="left"/>
      <w:pPr>
        <w:ind w:left="0" w:firstLine="0"/>
      </w:pPr>
      <w:rPr>
        <w:rFonts w:hint="eastAsia"/>
      </w:rPr>
    </w:lvl>
    <w:lvl w:ilvl="2">
      <w:start w:val="1"/>
      <w:numFmt w:val="decimal"/>
      <w:pStyle w:val="3zg"/>
      <w:suff w:val="nothing"/>
      <w:lvlText w:val="%3、"/>
      <w:lvlJc w:val="left"/>
      <w:pPr>
        <w:ind w:left="0" w:firstLine="0"/>
      </w:pPr>
      <w:rPr>
        <w:rFonts w:hint="eastAsia"/>
      </w:rPr>
    </w:lvl>
    <w:lvl w:ilvl="3">
      <w:start w:val="1"/>
      <w:numFmt w:val="decimal"/>
      <w:pStyle w:val="4zg"/>
      <w:suff w:val="nothing"/>
      <w:lvlText w:val="（%4）"/>
      <w:lvlJc w:val="left"/>
      <w:pPr>
        <w:ind w:left="0" w:firstLine="0"/>
      </w:pPr>
      <w:rPr>
        <w:rFonts w:hint="eastAsia"/>
      </w:rPr>
    </w:lvl>
    <w:lvl w:ilvl="4">
      <w:start w:val="1"/>
      <w:numFmt w:val="decimal"/>
      <w:pStyle w:val="5zg"/>
      <w:suff w:val="nothing"/>
      <w:lvlText w:val="%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CA"/>
    <w:rsid w:val="00002CB2"/>
    <w:rsid w:val="00005079"/>
    <w:rsid w:val="00023477"/>
    <w:rsid w:val="00024F0C"/>
    <w:rsid w:val="00084E88"/>
    <w:rsid w:val="0009416C"/>
    <w:rsid w:val="0009614F"/>
    <w:rsid w:val="000A05B9"/>
    <w:rsid w:val="000A05E0"/>
    <w:rsid w:val="000E03E7"/>
    <w:rsid w:val="00100666"/>
    <w:rsid w:val="001057C3"/>
    <w:rsid w:val="00136DF0"/>
    <w:rsid w:val="00152583"/>
    <w:rsid w:val="0017656E"/>
    <w:rsid w:val="00182E33"/>
    <w:rsid w:val="00184141"/>
    <w:rsid w:val="001A44A2"/>
    <w:rsid w:val="001C3A91"/>
    <w:rsid w:val="001D50C1"/>
    <w:rsid w:val="001E09CA"/>
    <w:rsid w:val="002173EB"/>
    <w:rsid w:val="0023452F"/>
    <w:rsid w:val="0026345D"/>
    <w:rsid w:val="0026502F"/>
    <w:rsid w:val="002A5821"/>
    <w:rsid w:val="00354916"/>
    <w:rsid w:val="0039762B"/>
    <w:rsid w:val="003B548B"/>
    <w:rsid w:val="003C22EF"/>
    <w:rsid w:val="003F15DF"/>
    <w:rsid w:val="003F57A3"/>
    <w:rsid w:val="004044B8"/>
    <w:rsid w:val="00441374"/>
    <w:rsid w:val="004427B0"/>
    <w:rsid w:val="00447735"/>
    <w:rsid w:val="00454E7E"/>
    <w:rsid w:val="00462387"/>
    <w:rsid w:val="0049076C"/>
    <w:rsid w:val="00492B36"/>
    <w:rsid w:val="004B6878"/>
    <w:rsid w:val="005422A6"/>
    <w:rsid w:val="0055499A"/>
    <w:rsid w:val="005647EA"/>
    <w:rsid w:val="00575F21"/>
    <w:rsid w:val="00581378"/>
    <w:rsid w:val="005D5327"/>
    <w:rsid w:val="005E5907"/>
    <w:rsid w:val="00612FCA"/>
    <w:rsid w:val="00627235"/>
    <w:rsid w:val="006A084B"/>
    <w:rsid w:val="006F1D2B"/>
    <w:rsid w:val="00733FE8"/>
    <w:rsid w:val="007416B8"/>
    <w:rsid w:val="00761DDA"/>
    <w:rsid w:val="0079549C"/>
    <w:rsid w:val="007A2BDD"/>
    <w:rsid w:val="007E0132"/>
    <w:rsid w:val="00805D1F"/>
    <w:rsid w:val="0084576B"/>
    <w:rsid w:val="008A70A2"/>
    <w:rsid w:val="008C223B"/>
    <w:rsid w:val="008D761C"/>
    <w:rsid w:val="00972AED"/>
    <w:rsid w:val="009A3156"/>
    <w:rsid w:val="009A6B78"/>
    <w:rsid w:val="009E4436"/>
    <w:rsid w:val="009E7290"/>
    <w:rsid w:val="00A04D56"/>
    <w:rsid w:val="00A17713"/>
    <w:rsid w:val="00A43DFD"/>
    <w:rsid w:val="00A476BD"/>
    <w:rsid w:val="00A60B1A"/>
    <w:rsid w:val="00A903A2"/>
    <w:rsid w:val="00AA3D8A"/>
    <w:rsid w:val="00AA7D77"/>
    <w:rsid w:val="00AB0916"/>
    <w:rsid w:val="00AD6886"/>
    <w:rsid w:val="00B24364"/>
    <w:rsid w:val="00B410FD"/>
    <w:rsid w:val="00B5440C"/>
    <w:rsid w:val="00B80366"/>
    <w:rsid w:val="00BA68B3"/>
    <w:rsid w:val="00BB7C4F"/>
    <w:rsid w:val="00BF2C94"/>
    <w:rsid w:val="00C3596D"/>
    <w:rsid w:val="00C3597F"/>
    <w:rsid w:val="00CA13E6"/>
    <w:rsid w:val="00CC5CA6"/>
    <w:rsid w:val="00CE5B9B"/>
    <w:rsid w:val="00D325C0"/>
    <w:rsid w:val="00D34A3D"/>
    <w:rsid w:val="00D36EEA"/>
    <w:rsid w:val="00D464AA"/>
    <w:rsid w:val="00D8475C"/>
    <w:rsid w:val="00E1475F"/>
    <w:rsid w:val="00E15A54"/>
    <w:rsid w:val="00E32197"/>
    <w:rsid w:val="00E375E8"/>
    <w:rsid w:val="00E9453B"/>
    <w:rsid w:val="00EA4A2B"/>
    <w:rsid w:val="00EB3D4F"/>
    <w:rsid w:val="00ED24CB"/>
    <w:rsid w:val="00F001B8"/>
    <w:rsid w:val="00F06462"/>
    <w:rsid w:val="00F175FD"/>
    <w:rsid w:val="00F24417"/>
    <w:rsid w:val="00F7147E"/>
    <w:rsid w:val="00F740AC"/>
    <w:rsid w:val="00F8220B"/>
    <w:rsid w:val="00F83326"/>
    <w:rsid w:val="00F938EB"/>
    <w:rsid w:val="00FD55BD"/>
    <w:rsid w:val="00FD6CD1"/>
    <w:rsid w:val="00FE1A12"/>
    <w:rsid w:val="00FF1B4B"/>
    <w:rsid w:val="00FF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9029"/>
  <w15:docId w15:val="{1E3C16EF-66A9-49A6-BB44-15A3DBDE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DD"/>
    <w:pPr>
      <w:widowControl w:val="0"/>
      <w:spacing w:line="560" w:lineRule="exact"/>
      <w:ind w:firstLineChars="200" w:firstLine="200"/>
      <w:jc w:val="both"/>
    </w:pPr>
    <w:rPr>
      <w:rFonts w:ascii="Times New Roman" w:eastAsia="仿宋" w:hAnsi="Times New Roman" w:cs="Times New Roman (正文 CS 字体)"/>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1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F001B8"/>
    <w:rPr>
      <w:sz w:val="18"/>
      <w:szCs w:val="18"/>
    </w:rPr>
  </w:style>
  <w:style w:type="paragraph" w:styleId="a5">
    <w:name w:val="footer"/>
    <w:basedOn w:val="a"/>
    <w:link w:val="a6"/>
    <w:uiPriority w:val="99"/>
    <w:unhideWhenUsed/>
    <w:rsid w:val="00F001B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001B8"/>
    <w:rPr>
      <w:sz w:val="18"/>
      <w:szCs w:val="18"/>
    </w:rPr>
  </w:style>
  <w:style w:type="paragraph" w:styleId="a7">
    <w:name w:val="Normal (Web)"/>
    <w:basedOn w:val="a"/>
    <w:uiPriority w:val="99"/>
    <w:unhideWhenUsed/>
    <w:rsid w:val="009A6B7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A43DFD"/>
    <w:rPr>
      <w:color w:val="0563C1" w:themeColor="hyperlink"/>
      <w:u w:val="single"/>
    </w:rPr>
  </w:style>
  <w:style w:type="character" w:styleId="a9">
    <w:name w:val="page number"/>
    <w:basedOn w:val="a0"/>
    <w:uiPriority w:val="99"/>
    <w:semiHidden/>
    <w:unhideWhenUsed/>
    <w:qFormat/>
    <w:rsid w:val="007A2BDD"/>
  </w:style>
  <w:style w:type="paragraph" w:customStyle="1" w:styleId="1zg">
    <w:name w:val="标题1_zg"/>
    <w:next w:val="a"/>
    <w:qFormat/>
    <w:rsid w:val="007A2BDD"/>
    <w:pPr>
      <w:numPr>
        <w:numId w:val="1"/>
      </w:numPr>
      <w:spacing w:line="600" w:lineRule="exact"/>
      <w:outlineLvl w:val="0"/>
    </w:pPr>
    <w:rPr>
      <w:rFonts w:ascii="Times New Roman" w:eastAsia="黑体" w:hAnsi="Times New Roman" w:cs="Times New Roman (正文 CS 字体)"/>
      <w:bCs/>
      <w:kern w:val="44"/>
      <w:sz w:val="32"/>
      <w:szCs w:val="30"/>
    </w:rPr>
  </w:style>
  <w:style w:type="paragraph" w:customStyle="1" w:styleId="2zg">
    <w:name w:val="标题2_zg"/>
    <w:next w:val="a"/>
    <w:qFormat/>
    <w:rsid w:val="007A2BDD"/>
    <w:pPr>
      <w:numPr>
        <w:ilvl w:val="1"/>
        <w:numId w:val="1"/>
      </w:numPr>
      <w:spacing w:line="600" w:lineRule="exact"/>
      <w:ind w:firstLineChars="100" w:firstLine="100"/>
      <w:outlineLvl w:val="1"/>
    </w:pPr>
    <w:rPr>
      <w:rFonts w:ascii="Times New Roman" w:eastAsia="楷体" w:hAnsi="Times New Roman" w:cs="Times New Roman (正文 CS 字体)"/>
      <w:sz w:val="32"/>
      <w:szCs w:val="30"/>
    </w:rPr>
  </w:style>
  <w:style w:type="paragraph" w:customStyle="1" w:styleId="3zg">
    <w:name w:val="标题3_zg"/>
    <w:next w:val="a"/>
    <w:qFormat/>
    <w:rsid w:val="007A2BDD"/>
    <w:pPr>
      <w:numPr>
        <w:ilvl w:val="2"/>
        <w:numId w:val="1"/>
      </w:numPr>
      <w:spacing w:line="600" w:lineRule="exact"/>
      <w:ind w:firstLineChars="200" w:firstLine="200"/>
      <w:outlineLvl w:val="2"/>
    </w:pPr>
    <w:rPr>
      <w:rFonts w:ascii="Times New Roman" w:eastAsia="仿宋" w:hAnsi="Times New Roman" w:cs="Times New Roman (正文 CS 字体)"/>
      <w:sz w:val="30"/>
      <w:szCs w:val="30"/>
    </w:rPr>
  </w:style>
  <w:style w:type="paragraph" w:customStyle="1" w:styleId="4zg">
    <w:name w:val="标题4_zg"/>
    <w:next w:val="a"/>
    <w:qFormat/>
    <w:rsid w:val="007A2BDD"/>
    <w:pPr>
      <w:numPr>
        <w:ilvl w:val="3"/>
        <w:numId w:val="1"/>
      </w:numPr>
      <w:spacing w:line="600" w:lineRule="exact"/>
      <w:ind w:firstLineChars="200" w:firstLine="200"/>
      <w:outlineLvl w:val="3"/>
    </w:pPr>
    <w:rPr>
      <w:rFonts w:ascii="Times New Roman" w:eastAsia="仿宋" w:hAnsi="Times New Roman" w:cs="Times New Roman (正文 CS 字体)"/>
      <w:sz w:val="30"/>
      <w:szCs w:val="30"/>
    </w:rPr>
  </w:style>
  <w:style w:type="paragraph" w:customStyle="1" w:styleId="5zg">
    <w:name w:val="标题5_zg"/>
    <w:next w:val="a"/>
    <w:qFormat/>
    <w:rsid w:val="007A2BDD"/>
    <w:pPr>
      <w:numPr>
        <w:ilvl w:val="4"/>
        <w:numId w:val="1"/>
      </w:numPr>
      <w:spacing w:line="600" w:lineRule="exact"/>
      <w:ind w:firstLineChars="300" w:firstLine="300"/>
      <w:outlineLvl w:val="4"/>
    </w:pPr>
    <w:rPr>
      <w:rFonts w:ascii="Times New Roman" w:eastAsia="仿宋" w:hAnsi="Times New Roman" w:cs="Times New Roman (正文 CS 字体)"/>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2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kcest.cn/&#65289;&#26159;&#20013;&#22269;&#24037;&#31243;&#38498;&#32852;&#30431;&#22269;&#20869;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Windows 用户</cp:lastModifiedBy>
  <cp:revision>2</cp:revision>
  <dcterms:created xsi:type="dcterms:W3CDTF">2021-04-28T01:22:00Z</dcterms:created>
  <dcterms:modified xsi:type="dcterms:W3CDTF">2021-04-28T01:22:00Z</dcterms:modified>
</cp:coreProperties>
</file>